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DEF66" wp14:editId="4F8617F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EF6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Religio</w:t>
                            </w:r>
                            <w:r w:rsidR="00971541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EF6EA1">
                              <w:rPr>
                                <w:b/>
                                <w:sz w:val="28"/>
                                <w:szCs w:val="28"/>
                              </w:rPr>
                              <w:t>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E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" fillcolor="red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EF6EA1">
                        <w:rPr>
                          <w:b/>
                          <w:sz w:val="28"/>
                          <w:szCs w:val="28"/>
                        </w:rPr>
                        <w:t xml:space="preserve"> – Religio</w:t>
                      </w:r>
                      <w:r w:rsidR="00971541"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r w:rsidR="00EF6EA1">
                        <w:rPr>
                          <w:b/>
                          <w:sz w:val="28"/>
                          <w:szCs w:val="28"/>
                        </w:rPr>
                        <w:t>s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Tr="008E6B16">
        <w:tc>
          <w:tcPr>
            <w:tcW w:w="7655" w:type="dxa"/>
          </w:tcPr>
          <w:p w:rsidR="002F55FC" w:rsidRPr="00DE31CF" w:rsidRDefault="002F55FC" w:rsidP="008B1EA0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26B5">
              <w:rPr>
                <w:b/>
                <w:sz w:val="28"/>
                <w:szCs w:val="28"/>
              </w:rPr>
              <w:t>Who is a Muslim</w:t>
            </w:r>
            <w:r w:rsidR="00971541">
              <w:rPr>
                <w:b/>
                <w:sz w:val="28"/>
                <w:szCs w:val="28"/>
              </w:rPr>
              <w:t xml:space="preserve"> and what do they believe?</w:t>
            </w:r>
          </w:p>
        </w:tc>
        <w:tc>
          <w:tcPr>
            <w:tcW w:w="1701" w:type="dxa"/>
          </w:tcPr>
          <w:p w:rsidR="002F55FC" w:rsidRPr="00DE31CF" w:rsidRDefault="00EF6EA1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  <w:r w:rsidR="009126B5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F55FC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6663" w:type="dxa"/>
          </w:tcPr>
          <w:p w:rsidR="002F55FC" w:rsidRPr="00DE31CF" w:rsidRDefault="002F55FC" w:rsidP="008B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 w:rsidR="00971541">
              <w:rPr>
                <w:b/>
                <w:sz w:val="28"/>
                <w:szCs w:val="28"/>
              </w:rPr>
              <w:t>Believing</w:t>
            </w:r>
          </w:p>
        </w:tc>
      </w:tr>
    </w:tbl>
    <w:p w:rsidR="002F55FC" w:rsidRDefault="00AC5E44" w:rsidP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6E6A75" wp14:editId="56F6EBE9">
                <wp:simplePos x="0" y="0"/>
                <wp:positionH relativeFrom="column">
                  <wp:posOffset>6608445</wp:posOffset>
                </wp:positionH>
                <wp:positionV relativeFrom="paragraph">
                  <wp:posOffset>446405</wp:posOffset>
                </wp:positionV>
                <wp:extent cx="3409950" cy="19113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7"/>
                              <w:gridCol w:w="3756"/>
                            </w:tblGrid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Default="003E5CE6" w:rsidP="003E5CE6">
                                  <w:pPr>
                                    <w:rPr>
                                      <w:b/>
                                    </w:rPr>
                                  </w:pPr>
                                  <w:r w:rsidRPr="00FA4CA7">
                                    <w:rPr>
                                      <w:b/>
                                    </w:rPr>
                                    <w:t>Vocabulary:</w:t>
                                  </w:r>
                                  <w:r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</w:rPr>
                                    <w:pgNum/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Default="003E5CE6" w:rsidP="003E5CE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077364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Prophet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E45E64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person regarded as an inspiring teacher or leader of the will of god.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Default="00E133FF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Nasheed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Default="00E45E64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Vocal chants sung with or without instruments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3821DE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Islam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E45E64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religion of Muslims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3821DE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Halal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E45E64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Meat prepared to Muslim law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3821DE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Haram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AC5E44" w:rsidP="00AC5E4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Forbidden by Islamic law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AC5E44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Qu’ran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AC5E44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Holy book of Islam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3415C5" w:rsidRDefault="003E5CE6" w:rsidP="003E5CE6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CB0" w:rsidRDefault="00E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6A75" id="_x0000_s1027" type="#_x0000_t202" style="position:absolute;margin-left:520.35pt;margin-top:35.15pt;width:268.5pt;height:1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07"/>
                        <w:gridCol w:w="3756"/>
                      </w:tblGrid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Default="003E5CE6" w:rsidP="003E5CE6">
                            <w:pPr>
                              <w:rPr>
                                <w:b/>
                              </w:rPr>
                            </w:pPr>
                            <w:r w:rsidRPr="00FA4CA7">
                              <w:rPr>
                                <w:b/>
                              </w:rPr>
                              <w:t>Vocabulary:</w:t>
                            </w:r>
                            <w:r>
                              <w:rPr>
                                <w:b/>
                                <w:vanish/>
                                <w:sz w:val="18"/>
                                <w:szCs w:val="18"/>
                              </w:rPr>
                              <w:pgNum/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Default="003E5CE6" w:rsidP="003E5CE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077364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Prophet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E45E64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person regarded as an inspiring teacher or leader of the will of god.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Default="00E133FF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Nasheed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Default="00E45E64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Vocal chants sung with or without instruments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3821DE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Islam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E45E64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religion of Muslims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3821DE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Halal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E45E64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Meat prepared to Muslim law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3821DE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Haram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AC5E44" w:rsidP="00AC5E4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Forbidden by Islamic law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AC5E44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Qu’ran</w:t>
                            </w:r>
                            <w:proofErr w:type="spellEnd"/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AC5E44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Holy book of Islam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3415C5" w:rsidRDefault="003E5CE6" w:rsidP="003E5CE6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E81CB0" w:rsidRDefault="00E81CB0"/>
                  </w:txbxContent>
                </v:textbox>
                <w10:wrap type="square"/>
              </v:shape>
            </w:pict>
          </mc:Fallback>
        </mc:AlternateContent>
      </w:r>
      <w:r w:rsidR="003821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52BE0E" wp14:editId="4051EB5D">
                <wp:simplePos x="0" y="0"/>
                <wp:positionH relativeFrom="column">
                  <wp:posOffset>-311785</wp:posOffset>
                </wp:positionH>
                <wp:positionV relativeFrom="paragraph">
                  <wp:posOffset>99695</wp:posOffset>
                </wp:positionV>
                <wp:extent cx="6838950" cy="538226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8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9639"/>
                            </w:tblGrid>
                            <w:tr w:rsidR="002F55FC" w:rsidTr="00F57710">
                              <w:trPr>
                                <w:trHeight w:val="962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</w:tcPr>
                                <w:p w:rsidR="002F55FC" w:rsidRPr="00971541" w:rsidRDefault="002F5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154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What will be taught through the unit:</w:t>
                                  </w:r>
                                </w:p>
                                <w:p w:rsidR="00350E4D" w:rsidRDefault="003821DE" w:rsidP="0068626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key aspects of the Islamic faith, including their belief in there being only one god.</w:t>
                                  </w:r>
                                </w:p>
                                <w:p w:rsidR="003821DE" w:rsidRPr="00E81CB0" w:rsidRDefault="00C56A54" w:rsidP="0068626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 know that M</w:t>
                                  </w:r>
                                  <w:r w:rsidR="003821D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uslims do not draw Allah or the Prophet Muhammad (PBUH)</w:t>
                                  </w:r>
                                </w:p>
                              </w:tc>
                            </w:tr>
                            <w:tr w:rsidR="002F55FC" w:rsidTr="00625E4F">
                              <w:trPr>
                                <w:trHeight w:val="468"/>
                              </w:trPr>
                              <w:tc>
                                <w:tcPr>
                                  <w:tcW w:w="846" w:type="dxa"/>
                                </w:tcPr>
                                <w:p w:rsidR="002F55FC" w:rsidRPr="00F8365F" w:rsidRDefault="005C5415" w:rsidP="005F6C1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Books and Stories: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625E4F" w:rsidRDefault="00077364" w:rsidP="00625E4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Qu’Ran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is the most important book to Muslims. Muslims believe that it contains the words of Allah.</w:t>
                                  </w:r>
                                </w:p>
                                <w:p w:rsidR="00C56A54" w:rsidRPr="00625E4F" w:rsidRDefault="00C56A54" w:rsidP="00625E4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gift of sands and the sad camel are two stories which tell children about the life of the prophet Muhammad (PBUH)</w:t>
                                  </w:r>
                                </w:p>
                              </w:tc>
                            </w:tr>
                            <w:tr w:rsidR="002F55FC" w:rsidTr="00625E4F">
                              <w:trPr>
                                <w:trHeight w:val="465"/>
                              </w:trPr>
                              <w:tc>
                                <w:tcPr>
                                  <w:tcW w:w="846" w:type="dxa"/>
                                </w:tcPr>
                                <w:p w:rsidR="002F55FC" w:rsidRPr="00F8365F" w:rsidRDefault="008A6F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Key Aspects: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3737A1" w:rsidRPr="00E31395" w:rsidRDefault="00077364" w:rsidP="009126B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Qu’ran</w:t>
                                  </w:r>
                                  <w:proofErr w:type="spellEnd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was presented</w:t>
                                  </w:r>
                                  <w:proofErr w:type="gramEnd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to the Prophet Muhammad (PBUH) on Mount Hira by the angel </w:t>
                                  </w:r>
                                  <w:proofErr w:type="spellStart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Jibril</w:t>
                                  </w:r>
                                  <w:proofErr w:type="spellEnd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077364" w:rsidRPr="00E31395" w:rsidRDefault="00077364" w:rsidP="009126B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The key belief of Islam is that there is no other </w:t>
                                  </w:r>
                                  <w:r w:rsidR="002E1F4B"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God b</w:t>
                                  </w:r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ut Allah and that Muhammad is the prophet of Allah.</w:t>
                                  </w:r>
                                </w:p>
                                <w:p w:rsidR="003821DE" w:rsidRDefault="00E133FF" w:rsidP="003821D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Nasheed</w:t>
                                  </w:r>
                                  <w:proofErr w:type="spellEnd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is a chant or vocal music that </w:t>
                                  </w:r>
                                  <w:proofErr w:type="gramStart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is sung</w:t>
                                  </w:r>
                                  <w:proofErr w:type="gramEnd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by Muslims. They often have words about the religion of Islam, about the past and about practices.</w:t>
                                  </w:r>
                                  <w:r w:rsidR="00C56A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821D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Muslims do not draw images of Allah or the prophet Muhammad (PBUH). Instead they use calligraphy to say what god is </w:t>
                                  </w:r>
                                  <w:proofErr w:type="gramStart"/>
                                  <w:r w:rsidR="003821D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like.:</w:t>
                                  </w:r>
                                  <w:proofErr w:type="gramEnd"/>
                                </w:p>
                                <w:p w:rsidR="003821DE" w:rsidRPr="003821DE" w:rsidRDefault="003821DE" w:rsidP="003821DE">
                                  <w:pPr>
                                    <w:pStyle w:val="ListParagraph"/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AA29F21" wp14:editId="3BBF80BE">
                                        <wp:extent cx="353290" cy="477251"/>
                                        <wp:effectExtent l="0" t="0" r="889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7907" cy="496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BAC500" wp14:editId="642471E1">
                                        <wp:extent cx="394915" cy="464127"/>
                                        <wp:effectExtent l="0" t="0" r="571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1609" cy="4837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133FF" w:rsidRPr="00E31395" w:rsidRDefault="00E133FF" w:rsidP="009126B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There are currently around 1.9 </w:t>
                                  </w:r>
                                  <w:proofErr w:type="spellStart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billlion</w:t>
                                  </w:r>
                                  <w:proofErr w:type="spellEnd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Muslims around the world and around 3 million living in the UK.</w:t>
                                  </w:r>
                                </w:p>
                                <w:p w:rsidR="00E133FF" w:rsidRPr="00E31395" w:rsidRDefault="00E133FF" w:rsidP="009126B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Muslims believe in living life according to 5 pillars: </w:t>
                                  </w:r>
                                </w:p>
                                <w:p w:rsidR="00E133FF" w:rsidRPr="00E31395" w:rsidRDefault="00E133FF" w:rsidP="00E133FF">
                                  <w:pPr>
                                    <w:pStyle w:val="ListParagraph"/>
                                    <w:numPr>
                                      <w:ilvl w:val="2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Shahada</w:t>
                                  </w:r>
                                  <w:proofErr w:type="spellEnd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– there is only one God</w:t>
                                  </w:r>
                                  <w:r w:rsidR="00E31395"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Allah with Muhammad (PBUH) as his messenger.</w:t>
                                  </w:r>
                                </w:p>
                                <w:p w:rsidR="00E31395" w:rsidRPr="00E31395" w:rsidRDefault="00E31395" w:rsidP="00E133FF">
                                  <w:pPr>
                                    <w:pStyle w:val="ListParagraph"/>
                                    <w:numPr>
                                      <w:ilvl w:val="2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Salat</w:t>
                                  </w:r>
                                  <w:proofErr w:type="spellEnd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– prayer 5 times a day</w:t>
                                  </w:r>
                                </w:p>
                                <w:p w:rsidR="00E31395" w:rsidRPr="00E31395" w:rsidRDefault="00E31395" w:rsidP="00E133FF">
                                  <w:pPr>
                                    <w:pStyle w:val="ListParagraph"/>
                                    <w:numPr>
                                      <w:ilvl w:val="2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Zakat – giving a portion of salary to charity</w:t>
                                  </w:r>
                                </w:p>
                                <w:p w:rsidR="00E31395" w:rsidRPr="00E31395" w:rsidRDefault="00E31395" w:rsidP="00E133FF">
                                  <w:pPr>
                                    <w:pStyle w:val="ListParagraph"/>
                                    <w:numPr>
                                      <w:ilvl w:val="2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Sawm</w:t>
                                  </w:r>
                                  <w:proofErr w:type="spellEnd"/>
                                  <w:r w:rsidRPr="00E313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– Abstaining from food and drink during the month of Ramadan between dawn and nightfall.</w:t>
                                  </w:r>
                                </w:p>
                                <w:p w:rsidR="00E31395" w:rsidRPr="003B780A" w:rsidRDefault="00E31395" w:rsidP="00E31395">
                                  <w:pPr>
                                    <w:pStyle w:val="ListParagraph"/>
                                    <w:numPr>
                                      <w:ilvl w:val="2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Hajj – making the trip to Mecca at least once in your lifetime.</w:t>
                                  </w:r>
                                </w:p>
                                <w:p w:rsidR="00E31395" w:rsidRPr="003B780A" w:rsidRDefault="00E31395" w:rsidP="00E3139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The food Muslims can eat </w:t>
                                  </w:r>
                                  <w:proofErr w:type="gramStart"/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is called</w:t>
                                  </w:r>
                                  <w:proofErr w:type="gramEnd"/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Halal, and the foods they cannot eat are Haram.</w:t>
                                  </w:r>
                                </w:p>
                                <w:p w:rsidR="00E31395" w:rsidRPr="003B780A" w:rsidRDefault="00E31395" w:rsidP="00E3139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Muslims pray in a building called a mosque</w:t>
                                  </w:r>
                                </w:p>
                                <w:p w:rsidR="00E31395" w:rsidRPr="003B780A" w:rsidRDefault="00E31395" w:rsidP="00E3139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Before prayer, Muslims take off their shoes and wash</w:t>
                                  </w:r>
                                </w:p>
                                <w:p w:rsidR="00E31395" w:rsidRPr="003B780A" w:rsidRDefault="00E31395" w:rsidP="00E3139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Muslims can pray anywhere as long as it is respectful to Allah (clean and free from distractions)</w:t>
                                  </w:r>
                                </w:p>
                                <w:p w:rsidR="003B780A" w:rsidRPr="003821DE" w:rsidRDefault="003B780A" w:rsidP="00E3139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Women can choose to wear a headscarf called a hijab or face covering called a </w:t>
                                  </w:r>
                                  <w:proofErr w:type="spellStart"/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niq</w:t>
                                  </w:r>
                                  <w:r w:rsidR="00C56A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ab</w:t>
                                  </w:r>
                                  <w:proofErr w:type="spellEnd"/>
                                  <w:r w:rsidR="00C56A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. M</w:t>
                                  </w:r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en may wear a cap called a </w:t>
                                  </w:r>
                                  <w:proofErr w:type="spellStart"/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topi</w:t>
                                  </w:r>
                                  <w:proofErr w:type="spellEnd"/>
                                  <w:r w:rsidRPr="003B780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3821DE" w:rsidRPr="003821DE" w:rsidRDefault="003821DE" w:rsidP="003821DE">
                                  <w:p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BE0E" id="_x0000_s1028" type="#_x0000_t202" style="position:absolute;margin-left:-24.55pt;margin-top:7.85pt;width:538.5pt;height:42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9639"/>
                      </w:tblGrid>
                      <w:tr w:rsidR="002F55FC" w:rsidTr="00F57710">
                        <w:trPr>
                          <w:trHeight w:val="962"/>
                        </w:trPr>
                        <w:tc>
                          <w:tcPr>
                            <w:tcW w:w="10485" w:type="dxa"/>
                            <w:gridSpan w:val="2"/>
                          </w:tcPr>
                          <w:p w:rsidR="002F55FC" w:rsidRPr="00971541" w:rsidRDefault="002F5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1541">
                              <w:rPr>
                                <w:b/>
                                <w:sz w:val="24"/>
                                <w:szCs w:val="24"/>
                              </w:rPr>
                              <w:t>What will be taught through the unit:</w:t>
                            </w:r>
                          </w:p>
                          <w:p w:rsidR="00350E4D" w:rsidRDefault="003821DE" w:rsidP="006862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key aspects of the Islamic faith, including their belief in there being only one god.</w:t>
                            </w:r>
                          </w:p>
                          <w:p w:rsidR="003821DE" w:rsidRPr="00E81CB0" w:rsidRDefault="00C56A54" w:rsidP="006862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 know that M</w:t>
                            </w:r>
                            <w:r w:rsidR="003821DE">
                              <w:rPr>
                                <w:b/>
                                <w:sz w:val="18"/>
                                <w:szCs w:val="18"/>
                              </w:rPr>
                              <w:t>uslims do not draw Allah or the Prophet Muhammad (PBUH)</w:t>
                            </w:r>
                          </w:p>
                        </w:tc>
                      </w:tr>
                      <w:tr w:rsidR="002F55FC" w:rsidTr="00625E4F">
                        <w:trPr>
                          <w:trHeight w:val="468"/>
                        </w:trPr>
                        <w:tc>
                          <w:tcPr>
                            <w:tcW w:w="846" w:type="dxa"/>
                          </w:tcPr>
                          <w:p w:rsidR="002F55FC" w:rsidRPr="00F8365F" w:rsidRDefault="005C5415" w:rsidP="005F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Books and Stories: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625E4F" w:rsidRDefault="00077364" w:rsidP="00625E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Qu’Ran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 the most important book to Muslims. Muslims believe that it contains the words of Allah.</w:t>
                            </w:r>
                          </w:p>
                          <w:p w:rsidR="00C56A54" w:rsidRPr="00625E4F" w:rsidRDefault="00C56A54" w:rsidP="00625E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gift of sands and the sad camel are two stories which tell children about the life of the prophet Muhammad (PBUH)</w:t>
                            </w:r>
                          </w:p>
                        </w:tc>
                      </w:tr>
                      <w:tr w:rsidR="002F55FC" w:rsidTr="00625E4F">
                        <w:trPr>
                          <w:trHeight w:val="465"/>
                        </w:trPr>
                        <w:tc>
                          <w:tcPr>
                            <w:tcW w:w="846" w:type="dxa"/>
                          </w:tcPr>
                          <w:p w:rsidR="002F55FC" w:rsidRPr="00F8365F" w:rsidRDefault="008A6F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 Aspects: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3737A1" w:rsidRPr="00E31395" w:rsidRDefault="00077364" w:rsidP="009126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Qu’ran</w:t>
                            </w:r>
                            <w:proofErr w:type="spellEnd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was presented</w:t>
                            </w:r>
                            <w:proofErr w:type="gramEnd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to the Prophet Muhammad (PBUH) on Mount Hira by the angel </w:t>
                            </w:r>
                            <w:proofErr w:type="spellStart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Jibril</w:t>
                            </w:r>
                            <w:proofErr w:type="spellEnd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77364" w:rsidRPr="00E31395" w:rsidRDefault="00077364" w:rsidP="009126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key belief of Islam is that there is no other </w:t>
                            </w:r>
                            <w:r w:rsidR="002E1F4B"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God b</w:t>
                            </w:r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 Allah and that Muhammad is the prophet of Allah.</w:t>
                            </w:r>
                          </w:p>
                          <w:p w:rsidR="003821DE" w:rsidRDefault="00E133FF" w:rsidP="003821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Nasheed</w:t>
                            </w:r>
                            <w:proofErr w:type="spellEnd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is a chant or vocal music that </w:t>
                            </w:r>
                            <w:proofErr w:type="gramStart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is sung</w:t>
                            </w:r>
                            <w:proofErr w:type="gramEnd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by Muslims. They often have words about the religion of Islam, about the past and about practices.</w:t>
                            </w:r>
                            <w:r w:rsidR="00C56A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21D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Muslims do not draw images of Allah or the prophet Muhammad (PBUH). Instead they use calligraphy to say what god is </w:t>
                            </w:r>
                            <w:proofErr w:type="gramStart"/>
                            <w:r w:rsidR="003821D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like.:</w:t>
                            </w:r>
                            <w:proofErr w:type="gramEnd"/>
                          </w:p>
                          <w:p w:rsidR="003821DE" w:rsidRPr="003821DE" w:rsidRDefault="003821DE" w:rsidP="003821DE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A29F21" wp14:editId="3BBF80BE">
                                  <wp:extent cx="353290" cy="477251"/>
                                  <wp:effectExtent l="0" t="0" r="889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907" cy="496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BAC500" wp14:editId="642471E1">
                                  <wp:extent cx="394915" cy="464127"/>
                                  <wp:effectExtent l="0" t="0" r="571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609" cy="483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33FF" w:rsidRPr="00E31395" w:rsidRDefault="00E133FF" w:rsidP="009126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There are currently around 1.9 </w:t>
                            </w:r>
                            <w:proofErr w:type="spellStart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billlion</w:t>
                            </w:r>
                            <w:proofErr w:type="spellEnd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Muslims around the world and around 3 million living in the UK.</w:t>
                            </w:r>
                          </w:p>
                          <w:p w:rsidR="00E133FF" w:rsidRPr="00E31395" w:rsidRDefault="00E133FF" w:rsidP="009126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Muslims believe in living life according to 5 pillars: </w:t>
                            </w:r>
                          </w:p>
                          <w:p w:rsidR="00E133FF" w:rsidRPr="00E31395" w:rsidRDefault="00E133FF" w:rsidP="00E133FF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Shahada</w:t>
                            </w:r>
                            <w:proofErr w:type="spellEnd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there is only one God</w:t>
                            </w:r>
                            <w:r w:rsidR="00E31395"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Allah with Muhammad (PBUH) as his messenger.</w:t>
                            </w:r>
                          </w:p>
                          <w:p w:rsidR="00E31395" w:rsidRPr="00E31395" w:rsidRDefault="00E31395" w:rsidP="00E133FF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Salat</w:t>
                            </w:r>
                            <w:proofErr w:type="spellEnd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prayer 5 times a day</w:t>
                            </w:r>
                          </w:p>
                          <w:p w:rsidR="00E31395" w:rsidRPr="00E31395" w:rsidRDefault="00E31395" w:rsidP="00E133FF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Zakat – giving a portion of salary to charity</w:t>
                            </w:r>
                          </w:p>
                          <w:p w:rsidR="00E31395" w:rsidRPr="00E31395" w:rsidRDefault="00E31395" w:rsidP="00E133FF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Sawm</w:t>
                            </w:r>
                            <w:proofErr w:type="spellEnd"/>
                            <w:r w:rsidRPr="00E313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Abstaining from food and drink during the month of Ramadan between dawn and nightfall.</w:t>
                            </w:r>
                          </w:p>
                          <w:p w:rsidR="00E31395" w:rsidRPr="003B780A" w:rsidRDefault="00E31395" w:rsidP="00E3139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Hajj – making the trip to Mecca at least once in your lifetime.</w:t>
                            </w:r>
                          </w:p>
                          <w:p w:rsidR="00E31395" w:rsidRPr="003B780A" w:rsidRDefault="00E31395" w:rsidP="00E313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food Muslims can eat </w:t>
                            </w:r>
                            <w:proofErr w:type="gramStart"/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is called</w:t>
                            </w:r>
                            <w:proofErr w:type="gramEnd"/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Halal, and the foods they cannot eat are Haram.</w:t>
                            </w:r>
                          </w:p>
                          <w:p w:rsidR="00E31395" w:rsidRPr="003B780A" w:rsidRDefault="00E31395" w:rsidP="00E313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Muslims pray in a building called a mosque</w:t>
                            </w:r>
                          </w:p>
                          <w:p w:rsidR="00E31395" w:rsidRPr="003B780A" w:rsidRDefault="00E31395" w:rsidP="00E313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Before prayer, Muslims take off their shoes and wash</w:t>
                            </w:r>
                          </w:p>
                          <w:p w:rsidR="00E31395" w:rsidRPr="003B780A" w:rsidRDefault="00E31395" w:rsidP="00E313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Muslims can pray anywhere as long as it is respectful to Allah (clean and free from distractions)</w:t>
                            </w:r>
                          </w:p>
                          <w:p w:rsidR="003B780A" w:rsidRPr="003821DE" w:rsidRDefault="003B780A" w:rsidP="00E313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Women can choose to wear a headscarf called a hijab or face covering called a </w:t>
                            </w:r>
                            <w:proofErr w:type="spellStart"/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niq</w:t>
                            </w:r>
                            <w:r w:rsidR="00C56A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ab</w:t>
                            </w:r>
                            <w:proofErr w:type="spellEnd"/>
                            <w:r w:rsidR="00C56A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M</w:t>
                            </w:r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en may wear a cap called a </w:t>
                            </w:r>
                            <w:proofErr w:type="spellStart"/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topi</w:t>
                            </w:r>
                            <w:proofErr w:type="spellEnd"/>
                            <w:r w:rsidRPr="003B780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821DE" w:rsidRPr="003821DE" w:rsidRDefault="003821DE" w:rsidP="003821DE">
                            <w:pPr>
                              <w:spacing w:before="100" w:beforeAutospacing="1" w:after="100" w:afterAutospacing="1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</w:p>
    <w:p w:rsidR="002F55FC" w:rsidRDefault="003821DE" w:rsidP="002F5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31A92" wp14:editId="369F4994">
                <wp:simplePos x="0" y="0"/>
                <wp:positionH relativeFrom="margin">
                  <wp:posOffset>6629400</wp:posOffset>
                </wp:positionH>
                <wp:positionV relativeFrom="paragraph">
                  <wp:posOffset>2128808</wp:posOffset>
                </wp:positionV>
                <wp:extent cx="3371850" cy="3567545"/>
                <wp:effectExtent l="0" t="0" r="1905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56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54D" w:rsidRDefault="00137FE0" w:rsidP="00137FE0">
                            <w:r>
                              <w:t>Symbols</w:t>
                            </w:r>
                            <w:r w:rsidR="009126B5">
                              <w:t xml:space="preserve"> of Islam</w:t>
                            </w:r>
                            <w:r>
                              <w:t>:</w:t>
                            </w:r>
                          </w:p>
                          <w:p w:rsidR="003E5CE6" w:rsidRDefault="00E133FF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CC948A" wp14:editId="21410FB5">
                                  <wp:extent cx="610488" cy="602673"/>
                                  <wp:effectExtent l="0" t="0" r="0" b="698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837" cy="621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The star and crescent moon </w:t>
                            </w:r>
                          </w:p>
                          <w:p w:rsidR="003B780A" w:rsidRDefault="003B780A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0BD141" wp14:editId="5E78B809">
                                  <wp:extent cx="570172" cy="824345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19" cy="844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Example of a prayer mat.</w:t>
                            </w:r>
                          </w:p>
                          <w:p w:rsidR="003821DE" w:rsidRDefault="003821DE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DF28BF" wp14:editId="37758D57">
                                  <wp:extent cx="699246" cy="1273135"/>
                                  <wp:effectExtent l="0" t="0" r="5715" b="381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385" cy="1306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A minaret with the cresecent and star</w:t>
                            </w:r>
                          </w:p>
                          <w:p w:rsidR="00E133FF" w:rsidRDefault="00E133FF" w:rsidP="0030569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05692" w:rsidRPr="00305692" w:rsidRDefault="0024553D" w:rsidP="003056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553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1A92" id="Text Box 12" o:spid="_x0000_s1029" type="#_x0000_t202" style="position:absolute;margin-left:522pt;margin-top:167.6pt;width:265.5pt;height:280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" fillcolor="white [3201]" strokeweight=".5pt">
                <v:textbox>
                  <w:txbxContent>
                    <w:p w:rsidR="0020454D" w:rsidRDefault="00137FE0" w:rsidP="00137FE0">
                      <w:r>
                        <w:t>Symbols</w:t>
                      </w:r>
                      <w:r w:rsidR="009126B5">
                        <w:t xml:space="preserve"> of Islam</w:t>
                      </w:r>
                      <w:r>
                        <w:t>:</w:t>
                      </w:r>
                    </w:p>
                    <w:p w:rsidR="003E5CE6" w:rsidRDefault="00E133FF" w:rsidP="0030569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CC948A" wp14:editId="21410FB5">
                            <wp:extent cx="610488" cy="602673"/>
                            <wp:effectExtent l="0" t="0" r="0" b="698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837" cy="621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The star and crescent moon </w:t>
                      </w:r>
                    </w:p>
                    <w:p w:rsidR="003B780A" w:rsidRDefault="003B780A" w:rsidP="0030569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0BD141" wp14:editId="5E78B809">
                            <wp:extent cx="570172" cy="824345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419" cy="844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Example of a prayer mat.</w:t>
                      </w:r>
                    </w:p>
                    <w:p w:rsidR="003821DE" w:rsidRDefault="003821DE" w:rsidP="0030569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DF28BF" wp14:editId="37758D57">
                            <wp:extent cx="699246" cy="1273135"/>
                            <wp:effectExtent l="0" t="0" r="5715" b="381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385" cy="1306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A minaret with the cresecent and star</w:t>
                      </w:r>
                    </w:p>
                    <w:p w:rsidR="00E133FF" w:rsidRDefault="00E133FF" w:rsidP="00305692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05692" w:rsidRPr="00305692" w:rsidRDefault="0024553D" w:rsidP="003056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4553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5FC" w:rsidRPr="002F55FC" w:rsidRDefault="002F55FC" w:rsidP="002F55FC"/>
    <w:p w:rsidR="002F55FC" w:rsidRDefault="002F55FC" w:rsidP="002F55FC"/>
    <w:p w:rsidR="002F55FC" w:rsidRDefault="002F55FC" w:rsidP="002F55FC">
      <w:pPr>
        <w:tabs>
          <w:tab w:val="left" w:pos="3345"/>
        </w:tabs>
      </w:pPr>
      <w:r>
        <w:tab/>
      </w: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Pr="002F55FC" w:rsidRDefault="003821DE" w:rsidP="002F55FC">
      <w:pPr>
        <w:tabs>
          <w:tab w:val="left" w:pos="33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A5D9F" wp14:editId="49868570">
                <wp:simplePos x="0" y="0"/>
                <wp:positionH relativeFrom="margin">
                  <wp:posOffset>-221673</wp:posOffset>
                </wp:positionH>
                <wp:positionV relativeFrom="paragraph">
                  <wp:posOffset>374823</wp:posOffset>
                </wp:positionV>
                <wp:extent cx="6650182" cy="588818"/>
                <wp:effectExtent l="0" t="0" r="1778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2" cy="588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  <w:r w:rsidRPr="00FA4CA7">
                              <w:rPr>
                                <w:b/>
                              </w:rPr>
                              <w:t>Trips/ Visits &amp; Useful Websites:</w:t>
                            </w:r>
                            <w:r w:rsidR="003821DE">
                              <w:rPr>
                                <w:b/>
                              </w:rPr>
                              <w:t xml:space="preserve"> Trip to Ashton Mosque.</w:t>
                            </w:r>
                          </w:p>
                          <w:p w:rsidR="00C56A54" w:rsidRPr="00C56A54" w:rsidRDefault="00C56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CC48F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https://ayeina.com/islamic-story-a-day-ramadan/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- Stories for children</w:t>
                            </w:r>
                          </w:p>
                          <w:p w:rsidR="003821DE" w:rsidRDefault="003821DE">
                            <w:pPr>
                              <w:rPr>
                                <w:b/>
                              </w:rPr>
                            </w:pPr>
                          </w:p>
                          <w:p w:rsidR="003821DE" w:rsidRDefault="003821DE">
                            <w:pPr>
                              <w:rPr>
                                <w:b/>
                              </w:rPr>
                            </w:pPr>
                          </w:p>
                          <w:p w:rsidR="003415C5" w:rsidRDefault="003415C5"/>
                          <w:p w:rsidR="005F6C19" w:rsidRDefault="005F6C19">
                            <w:pPr>
                              <w:rPr>
                                <w:b/>
                              </w:rPr>
                            </w:pPr>
                          </w:p>
                          <w:p w:rsidR="00A64BD4" w:rsidRPr="00FA4CA7" w:rsidRDefault="00A64B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5D9F" id="Text Box 8" o:spid="_x0000_s1030" type="#_x0000_t202" style="position:absolute;margin-left:-17.45pt;margin-top:29.5pt;width:523.65pt;height:46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" fillcolor="white [3201]" strokeweight=".5pt">
                <v:textbox>
                  <w:txbxContent>
                    <w:p w:rsidR="00FA4CA7" w:rsidRDefault="00FA4CA7">
                      <w:pPr>
                        <w:rPr>
                          <w:b/>
                        </w:rPr>
                      </w:pPr>
                      <w:r w:rsidRPr="00FA4CA7">
                        <w:rPr>
                          <w:b/>
                        </w:rPr>
                        <w:t>Trips/ Visits &amp; Useful Websites:</w:t>
                      </w:r>
                      <w:r w:rsidR="003821DE">
                        <w:rPr>
                          <w:b/>
                        </w:rPr>
                        <w:t xml:space="preserve"> Trip to Ashton Mosque.</w:t>
                      </w:r>
                    </w:p>
                    <w:p w:rsidR="00C56A54" w:rsidRPr="00C56A54" w:rsidRDefault="00C56A54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Pr="00CC48FB">
                          <w:rPr>
                            <w:rStyle w:val="Hyperlink"/>
                            <w:sz w:val="18"/>
                            <w:szCs w:val="18"/>
                          </w:rPr>
                          <w:t>https://ayeina.com/islamic-story-a-day-ramadan/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- Stories for children</w:t>
                      </w:r>
                    </w:p>
                    <w:p w:rsidR="003821DE" w:rsidRDefault="003821DE">
                      <w:pPr>
                        <w:rPr>
                          <w:b/>
                        </w:rPr>
                      </w:pPr>
                    </w:p>
                    <w:p w:rsidR="003821DE" w:rsidRDefault="003821DE">
                      <w:pPr>
                        <w:rPr>
                          <w:b/>
                        </w:rPr>
                      </w:pPr>
                    </w:p>
                    <w:p w:rsidR="003415C5" w:rsidRDefault="003415C5"/>
                    <w:p w:rsidR="005F6C19" w:rsidRDefault="005F6C19">
                      <w:pPr>
                        <w:rPr>
                          <w:b/>
                        </w:rPr>
                      </w:pPr>
                    </w:p>
                    <w:p w:rsidR="00A64BD4" w:rsidRPr="00FA4CA7" w:rsidRDefault="00A64BD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4CA7" w:rsidRPr="002F55FC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5FA"/>
    <w:multiLevelType w:val="hybridMultilevel"/>
    <w:tmpl w:val="7AB84890"/>
    <w:lvl w:ilvl="0" w:tplc="7F9AC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AC6"/>
    <w:multiLevelType w:val="multilevel"/>
    <w:tmpl w:val="B00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8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87BEC"/>
    <w:multiLevelType w:val="hybridMultilevel"/>
    <w:tmpl w:val="6968573E"/>
    <w:lvl w:ilvl="0" w:tplc="C9B83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2290A"/>
    <w:multiLevelType w:val="hybridMultilevel"/>
    <w:tmpl w:val="72E08352"/>
    <w:lvl w:ilvl="0" w:tplc="7E0E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A37F3"/>
    <w:multiLevelType w:val="multilevel"/>
    <w:tmpl w:val="485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A253D8"/>
    <w:multiLevelType w:val="hybridMultilevel"/>
    <w:tmpl w:val="E2E655EE"/>
    <w:lvl w:ilvl="0" w:tplc="0B422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673B2"/>
    <w:multiLevelType w:val="hybridMultilevel"/>
    <w:tmpl w:val="FDA8DCA8"/>
    <w:lvl w:ilvl="0" w:tplc="CA4C6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77364"/>
    <w:rsid w:val="000B29F4"/>
    <w:rsid w:val="000B4267"/>
    <w:rsid w:val="00137FE0"/>
    <w:rsid w:val="001E410D"/>
    <w:rsid w:val="0020454D"/>
    <w:rsid w:val="0024553D"/>
    <w:rsid w:val="002E1F4B"/>
    <w:rsid w:val="002F55FC"/>
    <w:rsid w:val="00305692"/>
    <w:rsid w:val="003415C5"/>
    <w:rsid w:val="00350E4D"/>
    <w:rsid w:val="003737A1"/>
    <w:rsid w:val="00373CA5"/>
    <w:rsid w:val="003821DE"/>
    <w:rsid w:val="003B7024"/>
    <w:rsid w:val="003B780A"/>
    <w:rsid w:val="003E5CE6"/>
    <w:rsid w:val="00424D62"/>
    <w:rsid w:val="004A501B"/>
    <w:rsid w:val="004D766E"/>
    <w:rsid w:val="00571CD1"/>
    <w:rsid w:val="00575A36"/>
    <w:rsid w:val="005B7AAD"/>
    <w:rsid w:val="005C5415"/>
    <w:rsid w:val="005F6C19"/>
    <w:rsid w:val="00625E4F"/>
    <w:rsid w:val="00686260"/>
    <w:rsid w:val="006D6B70"/>
    <w:rsid w:val="00786E0D"/>
    <w:rsid w:val="007D53BF"/>
    <w:rsid w:val="00803084"/>
    <w:rsid w:val="0085130E"/>
    <w:rsid w:val="00851BEA"/>
    <w:rsid w:val="008A6F61"/>
    <w:rsid w:val="008B1EA0"/>
    <w:rsid w:val="008E6B16"/>
    <w:rsid w:val="00905E7F"/>
    <w:rsid w:val="009126B5"/>
    <w:rsid w:val="009533F5"/>
    <w:rsid w:val="00971541"/>
    <w:rsid w:val="00A64BD4"/>
    <w:rsid w:val="00A908D2"/>
    <w:rsid w:val="00AC5E44"/>
    <w:rsid w:val="00B03DC3"/>
    <w:rsid w:val="00B90AD6"/>
    <w:rsid w:val="00BB32A5"/>
    <w:rsid w:val="00BE578A"/>
    <w:rsid w:val="00BF478D"/>
    <w:rsid w:val="00C12B67"/>
    <w:rsid w:val="00C56A54"/>
    <w:rsid w:val="00C96E39"/>
    <w:rsid w:val="00CE742B"/>
    <w:rsid w:val="00D54D7E"/>
    <w:rsid w:val="00DC3927"/>
    <w:rsid w:val="00E133FF"/>
    <w:rsid w:val="00E31395"/>
    <w:rsid w:val="00E342E8"/>
    <w:rsid w:val="00E35DAE"/>
    <w:rsid w:val="00E45E64"/>
    <w:rsid w:val="00E75112"/>
    <w:rsid w:val="00E81CB0"/>
    <w:rsid w:val="00EC2ECD"/>
    <w:rsid w:val="00EF6047"/>
    <w:rsid w:val="00EF6EA1"/>
    <w:rsid w:val="00F57710"/>
    <w:rsid w:val="00F8365F"/>
    <w:rsid w:val="00FA4CA7"/>
    <w:rsid w:val="00FC5E53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D9B2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E0D"/>
    <w:rPr>
      <w:color w:val="0000FF"/>
      <w:u w:val="single"/>
    </w:rPr>
  </w:style>
  <w:style w:type="paragraph" w:customStyle="1" w:styleId="style20">
    <w:name w:val="style20"/>
    <w:basedOn w:val="Normal"/>
    <w:rsid w:val="008A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yeina.com/islamic-story-a-day-ramada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yeina.com/islamic-story-a-day-ramad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2020-11-30T11:20:00Z</cp:lastPrinted>
  <dcterms:created xsi:type="dcterms:W3CDTF">2020-11-30T13:36:00Z</dcterms:created>
  <dcterms:modified xsi:type="dcterms:W3CDTF">2020-11-30T13:40:00Z</dcterms:modified>
</cp:coreProperties>
</file>